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" w:before="60"/>
      </w:pPr>
      <w:r>
        <w:rPr>
          <w:rFonts w:ascii="Oswald" w:cs="Oswald" w:eastAsia="Oswald" w:hAnsi="Oswald"/>
          <w:b w:val="false"/>
          <w:bCs w:val="false"/>
          <w:color w:val="C9A24E"/>
          <w:spacing w:val="20"/>
          <w:sz w:val="16"/>
          <w:szCs w:val="16"/>
        </w:rPr>
        <w:t xml:space="preserve">Для заказа сильфонных компенсаторов</w:t>
      </w:r>
    </w:p>
    <w:p>
      <w:pPr>
        <w:spacing w:after="20"/>
      </w:pPr>
      <w:r>
        <w:rPr>
          <w:rFonts w:ascii="Oswald" w:cs="Oswald" w:eastAsia="Oswald" w:hAnsi="Oswald"/>
          <w:b/>
          <w:bCs/>
          <w:color w:val="211C13"/>
          <w:sz w:val="40"/>
          <w:szCs w:val="40"/>
        </w:rPr>
        <w:t xml:space="preserve">Опросный лист</w:t>
      </w:r>
    </w:p>
    <w:p>
      <w:pPr>
        <w:pBdr>
          <w:bottom w:val="single" w:color="C9A24E" w:sz="14" w:space="2"/>
        </w:pBdr>
        <w:spacing w:after="60"/>
      </w:pPr>
      <w:r>
        <w:rPr>
          <w:rFonts w:ascii="Manrope" w:cs="Manrope" w:eastAsia="Manrope" w:hAnsi="Manrope"/>
          <w:b w:val="false"/>
          <w:bCs w:val="false"/>
          <w:color w:val="2C2820"/>
          <w:sz w:val="2"/>
          <w:szCs w:val="2"/>
        </w:rPr>
        <w:t xml:space="preserve"/>
      </w:r>
    </w:p>
    <w:p>
      <w:pPr>
        <w:spacing w:after="200" w:line="264"/>
      </w:pPr>
      <w:r>
        <w:rPr>
          <w:rFonts w:ascii="Manrope" w:cs="Manrope" w:eastAsia="Manrope" w:hAnsi="Manrope"/>
          <w:b w:val="false"/>
          <w:bCs w:val="false"/>
          <w:color w:val="2C2820"/>
          <w:sz w:val="19"/>
          <w:szCs w:val="19"/>
        </w:rPr>
        <w:t xml:space="preserve">Заполните поля и отправьте на </w:t>
      </w:r>
      <w:r>
        <w:rPr>
          <w:rFonts w:ascii="Manrope" w:cs="Manrope" w:eastAsia="Manrope" w:hAnsi="Manrope"/>
          <w:b/>
          <w:bCs/>
          <w:color w:val="7A5E1E"/>
          <w:sz w:val="19"/>
          <w:szCs w:val="19"/>
        </w:rPr>
        <w:t xml:space="preserve">info@oneprom.ru</w:t>
      </w:r>
      <w:r>
        <w:rPr>
          <w:rFonts w:ascii="Manrope" w:cs="Manrope" w:eastAsia="Manrope" w:hAnsi="Manrope"/>
          <w:b w:val="false"/>
          <w:bCs w:val="false"/>
          <w:color w:val="2C2820"/>
          <w:sz w:val="19"/>
          <w:szCs w:val="19"/>
        </w:rPr>
        <w:t xml:space="preserve"> или в WhatsApp </w:t>
      </w:r>
      <w:r>
        <w:rPr>
          <w:rFonts w:ascii="Manrope" w:cs="Manrope" w:eastAsia="Manrope" w:hAnsi="Manrope"/>
          <w:b/>
          <w:bCs/>
          <w:color w:val="7A5E1E"/>
          <w:sz w:val="19"/>
          <w:szCs w:val="19"/>
        </w:rPr>
        <w:t xml:space="preserve">+7 999 285-35-27</w:t>
      </w:r>
      <w:r>
        <w:rPr>
          <w:rFonts w:ascii="Manrope" w:cs="Manrope" w:eastAsia="Manrope" w:hAnsi="Manrope"/>
          <w:b w:val="false"/>
          <w:bCs w:val="false"/>
          <w:color w:val="2C2820"/>
          <w:sz w:val="19"/>
          <w:szCs w:val="19"/>
        </w:rPr>
        <w:t xml:space="preserve"> — подготовим подбор, расчёт и коммерческое предложение.</w:t>
      </w:r>
    </w:p>
    <w:tbl>
      <w:tblPr>
        <w:tblW w:type="dxa" w:w="9640"/>
        <w:tblBorders>
          <w:top w:val="single" w:color="D9D3C4" w:sz="4"/>
          <w:left w:val="single" w:color="D9D3C4" w:sz="4"/>
          <w:bottom w:val="single" w:color="D9D3C4" w:sz="4"/>
          <w:right w:val="single" w:color="D9D3C4" w:sz="4"/>
          <w:insideH w:val="single" w:color="D9D3C4" w:sz="4"/>
          <w:insideV w:val="single" w:color="D9D3C4" w:sz="4"/>
        </w:tblBorders>
      </w:tblPr>
      <w:tblGrid>
        <w:gridCol w:w="3900"/>
        <w:gridCol w:w="5740"/>
      </w:tblGrid>
      <w:tr>
        <w:tc>
          <w:tcPr>
            <w:tcW w:type="dxa" w:w="9640"/>
            <w:gridSpan w:val="2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shd w:fill="17140E" w:color="auto" w:val="clear"/>
            <w:tcMar>
              <w:top w:type="dxa" w:w="66"/>
              <w:left w:type="dxa" w:w="160"/>
              <w:bottom w:type="dxa" w:w="66"/>
              <w:right w:type="dxa" w:w="160"/>
            </w:tcMar>
          </w:tcPr>
          <w:p>
            <w:pPr>
              <w:spacing w:after="0" w:before="0" w:line="264" w:lineRule="auto"/>
            </w:pPr>
            <w:r>
              <w:rPr>
                <w:rFonts w:ascii="Oswald" w:cs="Oswald" w:eastAsia="Oswald" w:hAnsi="Oswald"/>
                <w:b/>
                <w:bCs/>
                <w:color w:val="E7CE86"/>
                <w:spacing w:val="8"/>
                <w:sz w:val="20"/>
                <w:szCs w:val="20"/>
              </w:rPr>
              <w:t xml:space="preserve">1 · Объект и рабочая среда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Объект, где устанавливается компенсатор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Проводимая среда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Газ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Жидкость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Пар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Наименование и состав среды (хлориды, сернистые соединения, твёрдые включения)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200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Взрывоопасность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Да          ☐  Нет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Токсичность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Да          ☐  Нет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Скорость среды, м/с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Температура, °C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</w:tbl>
    <w:p>
      <w:pPr>
        <w:spacing w:after="44" w:before="0" w:line="264" w:lineRule="auto"/>
      </w:pPr>
      <w:r>
        <w:rPr>
          <w:rFonts w:ascii="Manrope" w:cs="Manrope" w:eastAsia="Manrope" w:hAnsi="Manrope"/>
          <w:b w:val="false"/>
          <w:bCs w:val="false"/>
          <w:color w:val="2C2820"/>
          <w:sz w:val="19"/>
          <w:szCs w:val="19"/>
        </w:rPr>
        <w:t xml:space="preserve"/>
      </w:r>
    </w:p>
    <w:tbl>
      <w:tblPr>
        <w:tblW w:type="dxa" w:w="9640"/>
        <w:tblBorders>
          <w:top w:val="single" w:color="D9D3C4" w:sz="4"/>
          <w:left w:val="single" w:color="D9D3C4" w:sz="4"/>
          <w:bottom w:val="single" w:color="D9D3C4" w:sz="4"/>
          <w:right w:val="single" w:color="D9D3C4" w:sz="4"/>
          <w:insideH w:val="single" w:color="D9D3C4" w:sz="4"/>
          <w:insideV w:val="single" w:color="D9D3C4" w:sz="4"/>
        </w:tblBorders>
      </w:tblPr>
      <w:tblGrid>
        <w:gridCol w:w="3900"/>
        <w:gridCol w:w="5740"/>
      </w:tblGrid>
      <w:tr>
        <w:tc>
          <w:tcPr>
            <w:tcW w:type="dxa" w:w="9640"/>
            <w:gridSpan w:val="2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shd w:fill="17140E" w:color="auto" w:val="clear"/>
            <w:tcMar>
              <w:top w:type="dxa" w:w="66"/>
              <w:left w:type="dxa" w:w="160"/>
              <w:bottom w:type="dxa" w:w="66"/>
              <w:right w:type="dxa" w:w="160"/>
            </w:tcMar>
          </w:tcPr>
          <w:p>
            <w:pPr>
              <w:spacing w:after="0" w:before="0" w:line="264" w:lineRule="auto"/>
            </w:pPr>
            <w:r>
              <w:rPr>
                <w:rFonts w:ascii="Oswald" w:cs="Oswald" w:eastAsia="Oswald" w:hAnsi="Oswald"/>
                <w:b/>
                <w:bCs/>
                <w:color w:val="E7CE86"/>
                <w:spacing w:val="8"/>
                <w:sz w:val="20"/>
                <w:szCs w:val="20"/>
              </w:rPr>
              <w:t xml:space="preserve">2 · Параметры компенсатора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Условный диаметр, DN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Давление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Внутреннее          ☐  Наружное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Условное давление PN, МПа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Рабочее давление Рр, МПа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Пробное давление Рпр, МПа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Тип компенсатора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Осевой (универсальный)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Поворотный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Сдвиговый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Разгруженный</w:t>
            </w:r>
          </w:p>
        </w:tc>
      </w:tr>
    </w:tbl>
    <w:p>
      <w:pPr>
        <w:spacing w:after="44" w:before="0" w:line="264" w:lineRule="auto"/>
      </w:pPr>
      <w:r>
        <w:rPr>
          <w:rFonts w:ascii="Manrope" w:cs="Manrope" w:eastAsia="Manrope" w:hAnsi="Manrope"/>
          <w:b w:val="false"/>
          <w:bCs w:val="false"/>
          <w:color w:val="2C2820"/>
          <w:sz w:val="19"/>
          <w:szCs w:val="19"/>
        </w:rPr>
        <w:t xml:space="preserve"/>
      </w:r>
    </w:p>
    <w:tbl>
      <w:tblPr>
        <w:tblW w:type="dxa" w:w="9640"/>
        <w:tblBorders>
          <w:top w:val="single" w:color="D9D3C4" w:sz="4"/>
          <w:left w:val="single" w:color="D9D3C4" w:sz="4"/>
          <w:bottom w:val="single" w:color="D9D3C4" w:sz="4"/>
          <w:right w:val="single" w:color="D9D3C4" w:sz="4"/>
          <w:insideH w:val="single" w:color="D9D3C4" w:sz="4"/>
          <w:insideV w:val="single" w:color="D9D3C4" w:sz="4"/>
        </w:tblBorders>
      </w:tblPr>
      <w:tblGrid>
        <w:gridCol w:w="3900"/>
        <w:gridCol w:w="5740"/>
      </w:tblGrid>
      <w:tr>
        <w:tc>
          <w:tcPr>
            <w:tcW w:type="dxa" w:w="9640"/>
            <w:gridSpan w:val="2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shd w:fill="17140E" w:color="auto" w:val="clear"/>
            <w:tcMar>
              <w:top w:type="dxa" w:w="66"/>
              <w:left w:type="dxa" w:w="160"/>
              <w:bottom w:type="dxa" w:w="66"/>
              <w:right w:type="dxa" w:w="160"/>
            </w:tcMar>
          </w:tcPr>
          <w:p>
            <w:pPr>
              <w:spacing w:after="0" w:before="0" w:line="264" w:lineRule="auto"/>
            </w:pPr>
            <w:r>
              <w:rPr>
                <w:rFonts w:ascii="Oswald" w:cs="Oswald" w:eastAsia="Oswald" w:hAnsi="Oswald"/>
                <w:b/>
                <w:bCs/>
                <w:color w:val="E7CE86"/>
                <w:spacing w:val="8"/>
                <w:sz w:val="20"/>
                <w:szCs w:val="20"/>
              </w:rPr>
              <w:t xml:space="preserve">3 · Компенсирующая способность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Растяжение λ, мм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Сжатие λ, мм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Поворот γ, градус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Сдвиг δ, мм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Плоскость перемещений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в одной плоскости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в двух взаимно перпендикулярных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Количество циклов N / срок службы, лет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Гашение вибрации: амплитуда, мм / частота, Гц / ускорение, g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</w:tbl>
    <w:p>
      <w:pPr>
        <w:spacing w:after="44" w:before="0" w:line="264" w:lineRule="auto"/>
      </w:pPr>
      <w:r>
        <w:rPr>
          <w:rFonts w:ascii="Manrope" w:cs="Manrope" w:eastAsia="Manrope" w:hAnsi="Manrope"/>
          <w:b w:val="false"/>
          <w:bCs w:val="false"/>
          <w:color w:val="2C2820"/>
          <w:sz w:val="19"/>
          <w:szCs w:val="19"/>
        </w:rPr>
        <w:t xml:space="preserve"/>
      </w:r>
    </w:p>
    <w:tbl>
      <w:tblPr>
        <w:tblW w:type="dxa" w:w="9640"/>
        <w:tblBorders>
          <w:top w:val="single" w:color="D9D3C4" w:sz="4"/>
          <w:left w:val="single" w:color="D9D3C4" w:sz="4"/>
          <w:bottom w:val="single" w:color="D9D3C4" w:sz="4"/>
          <w:right w:val="single" w:color="D9D3C4" w:sz="4"/>
          <w:insideH w:val="single" w:color="D9D3C4" w:sz="4"/>
          <w:insideV w:val="single" w:color="D9D3C4" w:sz="4"/>
        </w:tblBorders>
      </w:tblPr>
      <w:tblGrid>
        <w:gridCol w:w="3900"/>
        <w:gridCol w:w="5740"/>
      </w:tblGrid>
      <w:tr>
        <w:tc>
          <w:tcPr>
            <w:tcW w:type="dxa" w:w="9640"/>
            <w:gridSpan w:val="2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shd w:fill="17140E" w:color="auto" w:val="clear"/>
            <w:tcMar>
              <w:top w:type="dxa" w:w="66"/>
              <w:left w:type="dxa" w:w="160"/>
              <w:bottom w:type="dxa" w:w="66"/>
              <w:right w:type="dxa" w:w="160"/>
            </w:tcMar>
          </w:tcPr>
          <w:p>
            <w:pPr>
              <w:spacing w:after="0" w:before="0" w:line="264" w:lineRule="auto"/>
            </w:pPr>
            <w:r>
              <w:rPr>
                <w:rFonts w:ascii="Oswald" w:cs="Oswald" w:eastAsia="Oswald" w:hAnsi="Oswald"/>
                <w:b/>
                <w:bCs/>
                <w:color w:val="E7CE86"/>
                <w:spacing w:val="8"/>
                <w:sz w:val="20"/>
                <w:szCs w:val="20"/>
              </w:rPr>
              <w:t xml:space="preserve">4 · Комплектация и соединение с трубопроводом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Направляющий патрубок (внутренний)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Да          ☐  Нет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Защитный кожух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Да          ☐  Нет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Трубопровод: Dнар × S, мм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Материал трубопровода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Фланцевое соединение: ГОСТ / исполнение / DN / PN, МПа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200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Материал фланцев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</w:tbl>
    <w:p>
      <w:pPr>
        <w:spacing w:after="44" w:before="0" w:line="264" w:lineRule="auto"/>
      </w:pPr>
      <w:r>
        <w:rPr>
          <w:rFonts w:ascii="Manrope" w:cs="Manrope" w:eastAsia="Manrope" w:hAnsi="Manrope"/>
          <w:b w:val="false"/>
          <w:bCs w:val="false"/>
          <w:color w:val="2C2820"/>
          <w:sz w:val="19"/>
          <w:szCs w:val="19"/>
        </w:rPr>
        <w:t xml:space="preserve"/>
      </w:r>
    </w:p>
    <w:tbl>
      <w:tblPr>
        <w:tblW w:type="dxa" w:w="9640"/>
        <w:tblBorders>
          <w:top w:val="single" w:color="D9D3C4" w:sz="4"/>
          <w:left w:val="single" w:color="D9D3C4" w:sz="4"/>
          <w:bottom w:val="single" w:color="D9D3C4" w:sz="4"/>
          <w:right w:val="single" w:color="D9D3C4" w:sz="4"/>
          <w:insideH w:val="single" w:color="D9D3C4" w:sz="4"/>
          <w:insideV w:val="single" w:color="D9D3C4" w:sz="4"/>
        </w:tblBorders>
      </w:tblPr>
      <w:tblGrid>
        <w:gridCol w:w="3900"/>
        <w:gridCol w:w="5740"/>
      </w:tblGrid>
      <w:tr>
        <w:tc>
          <w:tcPr>
            <w:tcW w:type="dxa" w:w="9640"/>
            <w:gridSpan w:val="2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shd w:fill="17140E" w:color="auto" w:val="clear"/>
            <w:tcMar>
              <w:top w:type="dxa" w:w="66"/>
              <w:left w:type="dxa" w:w="160"/>
              <w:bottom w:type="dxa" w:w="66"/>
              <w:right w:type="dxa" w:w="160"/>
            </w:tcMar>
          </w:tcPr>
          <w:p>
            <w:pPr>
              <w:spacing w:after="0" w:before="0" w:line="264" w:lineRule="auto"/>
            </w:pPr>
            <w:r>
              <w:rPr>
                <w:rFonts w:ascii="Oswald" w:cs="Oswald" w:eastAsia="Oswald" w:hAnsi="Oswald"/>
                <w:b/>
                <w:bCs/>
                <w:color w:val="E7CE86"/>
                <w:spacing w:val="8"/>
                <w:sz w:val="20"/>
                <w:szCs w:val="20"/>
              </w:rPr>
              <w:t xml:space="preserve">5 · Прокладка, изоляция, приёмка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Способ прокладки трубопровода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Наземная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Канальная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Бесканальная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Тип тепловой изоляции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Наличие СОДК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Да          ☐  Нет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Ограничения по габаритам: длина / диаметр, мм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Внешняя приёмка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Заказчик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ВП МО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Морской Регистр</w:t>
            </w:r>
          </w:p>
          <w:p>
            <w:pPr>
              <w:spacing w:after="54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20"/>
                <w:szCs w:val="20"/>
              </w:rPr>
              <w:t xml:space="preserve">☐  ГАН</w:t>
            </w:r>
          </w:p>
        </w:tc>
      </w:tr>
    </w:tbl>
    <w:p>
      <w:pPr>
        <w:spacing w:after="44" w:before="0" w:line="264" w:lineRule="auto"/>
      </w:pPr>
      <w:r>
        <w:rPr>
          <w:rFonts w:ascii="Manrope" w:cs="Manrope" w:eastAsia="Manrope" w:hAnsi="Manrope"/>
          <w:b w:val="false"/>
          <w:bCs w:val="false"/>
          <w:color w:val="2C2820"/>
          <w:sz w:val="19"/>
          <w:szCs w:val="19"/>
        </w:rPr>
        <w:t xml:space="preserve"/>
      </w:r>
    </w:p>
    <w:tbl>
      <w:tblPr>
        <w:tblW w:type="dxa" w:w="9640"/>
        <w:tblBorders>
          <w:top w:val="single" w:color="D9D3C4" w:sz="4"/>
          <w:left w:val="single" w:color="D9D3C4" w:sz="4"/>
          <w:bottom w:val="single" w:color="D9D3C4" w:sz="4"/>
          <w:right w:val="single" w:color="D9D3C4" w:sz="4"/>
          <w:insideH w:val="single" w:color="D9D3C4" w:sz="4"/>
          <w:insideV w:val="single" w:color="D9D3C4" w:sz="4"/>
        </w:tblBorders>
      </w:tblPr>
      <w:tblGrid>
        <w:gridCol w:w="3900"/>
        <w:gridCol w:w="5740"/>
      </w:tblGrid>
      <w:tr>
        <w:tc>
          <w:tcPr>
            <w:tcW w:type="dxa" w:w="9640"/>
            <w:gridSpan w:val="2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shd w:fill="17140E" w:color="auto" w:val="clear"/>
            <w:tcMar>
              <w:top w:type="dxa" w:w="66"/>
              <w:left w:type="dxa" w:w="160"/>
              <w:bottom w:type="dxa" w:w="66"/>
              <w:right w:type="dxa" w:w="160"/>
            </w:tcMar>
          </w:tcPr>
          <w:p>
            <w:pPr>
              <w:spacing w:after="0" w:before="0" w:line="264" w:lineRule="auto"/>
            </w:pPr>
            <w:r>
              <w:rPr>
                <w:rFonts w:ascii="Oswald" w:cs="Oswald" w:eastAsia="Oswald" w:hAnsi="Oswald"/>
                <w:b/>
                <w:bCs/>
                <w:color w:val="E7CE86"/>
                <w:spacing w:val="8"/>
                <w:sz w:val="20"/>
                <w:szCs w:val="20"/>
              </w:rPr>
              <w:t xml:space="preserve">6 · Дополнительно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Дополнительные требования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200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Общая потребность в компенсаторах, шт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Желаемый срок поставки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</w:tbl>
    <w:p>
      <w:pPr>
        <w:spacing w:after="44" w:before="0" w:line="264" w:lineRule="auto"/>
      </w:pPr>
      <w:r>
        <w:rPr>
          <w:rFonts w:ascii="Manrope" w:cs="Manrope" w:eastAsia="Manrope" w:hAnsi="Manrope"/>
          <w:b w:val="false"/>
          <w:bCs w:val="false"/>
          <w:color w:val="2C2820"/>
          <w:sz w:val="19"/>
          <w:szCs w:val="19"/>
        </w:rPr>
        <w:t xml:space="preserve"/>
      </w:r>
    </w:p>
    <w:tbl>
      <w:tblPr>
        <w:tblW w:type="dxa" w:w="9640"/>
        <w:tblBorders>
          <w:top w:val="single" w:color="D9D3C4" w:sz="4"/>
          <w:left w:val="single" w:color="D9D3C4" w:sz="4"/>
          <w:bottom w:val="single" w:color="D9D3C4" w:sz="4"/>
          <w:right w:val="single" w:color="D9D3C4" w:sz="4"/>
          <w:insideH w:val="single" w:color="D9D3C4" w:sz="4"/>
          <w:insideV w:val="single" w:color="D9D3C4" w:sz="4"/>
        </w:tblBorders>
      </w:tblPr>
      <w:tblGrid>
        <w:gridCol w:w="3900"/>
        <w:gridCol w:w="5740"/>
      </w:tblGrid>
      <w:tr>
        <w:tc>
          <w:tcPr>
            <w:tcW w:type="dxa" w:w="9640"/>
            <w:gridSpan w:val="2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shd w:fill="17140E" w:color="auto" w:val="clear"/>
            <w:tcMar>
              <w:top w:type="dxa" w:w="66"/>
              <w:left w:type="dxa" w:w="160"/>
              <w:bottom w:type="dxa" w:w="66"/>
              <w:right w:type="dxa" w:w="160"/>
            </w:tcMar>
          </w:tcPr>
          <w:p>
            <w:pPr>
              <w:spacing w:after="0" w:before="0" w:line="264" w:lineRule="auto"/>
            </w:pPr>
            <w:r>
              <w:rPr>
                <w:rFonts w:ascii="Oswald" w:cs="Oswald" w:eastAsia="Oswald" w:hAnsi="Oswald"/>
                <w:b/>
                <w:bCs/>
                <w:color w:val="E7CE86"/>
                <w:spacing w:val="8"/>
                <w:sz w:val="20"/>
                <w:szCs w:val="20"/>
              </w:rPr>
              <w:t xml:space="preserve">7 · Заказчик</w:t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Наименование организации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Адрес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Контактное лицо (Ф. И. О., должность)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Телефон / факс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E-mail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390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>Дата заполнения</w:t>
            </w:r>
          </w:p>
        </w:tc>
        <w:tc>
          <w:tcPr>
            <w:tcW w:type="dxa" w:w="5740"/>
            <w:tcBorders>
              <w:top w:val="single" w:color="D9D3C4" w:sz="4"/>
              <w:left w:val="single" w:color="D9D3C4" w:sz="4"/>
              <w:bottom w:val="single" w:color="D9D3C4" w:sz="4"/>
              <w:right w:val="single" w:color="D9D3C4" w:sz="4"/>
            </w:tcBorders>
            <w:tcMar>
              <w:top w:type="dxa" w:w="46"/>
              <w:left w:type="dxa" w:w="160"/>
              <w:bottom w:type="dxa" w:w="46"/>
              <w:right w:type="dxa" w:w="120"/>
            </w:tcMar>
            <w:vAlign w:val="center"/>
          </w:tcPr>
          <w:p>
            <w:pPr>
              <w:spacing w:after="0" w:before="0" w:line="264" w:lineRule="auto"/>
            </w:pPr>
            <w:r>
              <w:rPr>
                <w:rFonts w:ascii="Manrope" w:cs="Manrope" w:eastAsia="Manrope" w:hAnsi="Manrope"/>
                <w:b w:val="false"/>
                <w:bCs w:val="false"/>
                <w:color w:val="2C2820"/>
                <w:sz w:val="19"/>
                <w:szCs w:val="19"/>
              </w:rPr>
              <w:t xml:space="preserve"/>
            </w:r>
          </w:p>
        </w:tc>
      </w:tr>
    </w:tbl>
    <w:sectPr>
      <w:headerReference w:type="default" r:id="rId7"/>
      <w:footerReference w:type="default" r:id="rId8"/>
      <w:pgSz w:w="11906" w:h="16838" w:orient="portrait"/>
      <w:pgMar w:top="1680" w:right="1120" w:bottom="1000" w:left="1120" w:header="560" w:footer="500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nrope">
    <w:charset w:val="CC"/>
    <w:family w:val="auto"/>
    <w:pitch w:val="variable"/>
    <w:embedRegular r:id="rIdFont1" w:fontKey="{10A27D78-7B45-4C04-9436-DF5E3852AA67}"/>
    <w:embedBold r:id="rIdFont2" w:fontKey="{8812B9FB-C588-43AA-946D-1ED802799567}"/>
  </w:font>
  <w:font w:name="Oswald">
    <w:charset w:val="CC"/>
    <w:family w:val="auto"/>
    <w:pitch w:val="variable"/>
    <w:embedRegular r:id="rIdFont3" w:fontKey="{6AA14473-E7B5-4E3F-9E78-89B650D94D14}"/>
    <w:embedBold r:id="rIdFont4" w:fontKey="{305B850C-8971-43C2-9E69-607D1A20ADE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9A24E" w:sz="8" w:space="6"/>
      </w:pBdr>
      <w:tabs>
        <w:tab w:val="right" w:pos="9640"/>
      </w:tabs>
      <w:spacing w:before="60"/>
    </w:pPr>
    <w:r>
      <w:rPr>
        <w:rFonts w:ascii="Manrope" w:cs="Manrope" w:eastAsia="Manrope" w:hAnsi="Manrope"/>
        <w:b w:val="false"/>
        <w:bCs w:val="false"/>
        <w:color w:val="6E6A60"/>
        <w:sz w:val="14"/>
        <w:szCs w:val="14"/>
      </w:rPr>
      <w:t xml:space="preserve">ООО «1Пром» (OnePROM) · промышленное оборудование · oneprom.ru</w:t>
    </w:r>
    <w:r>
      <w:rPr>
        <w:rFonts w:ascii="Manrope" w:cs="Manrope" w:eastAsia="Manrope" w:hAnsi="Manrope"/>
        <w:color w:val="6E6A60"/>
        <w:sz w:val="14"/>
        <w:szCs w:val="14"/>
      </w:rPr>
      <w:t xml:space="preserve">	стр. </w:t>
    </w:r>
    <w:r>
      <w:rPr>
        <w:rFonts w:ascii="Manrope" w:cs="Manrope" w:eastAsia="Manrope" w:hAnsi="Manrope"/>
        <w:color w:val="6E6A60"/>
        <w:sz w:val="14"/>
        <w:szCs w:val="14"/>
      </w:rPr>
      <w:fldChar w:fldCharType="begin"/>
      <w:instrText xml:space="preserve">PAGE</w:instrText>
      <w:fldChar w:fldCharType="separate"/>
      <w:fldChar w:fldCharType="end"/>
    </w:r>
    <w:r>
      <w:rPr>
        <w:rFonts w:ascii="Manrope" w:cs="Manrope" w:eastAsia="Manrope" w:hAnsi="Manrope"/>
        <w:color w:val="6E6A60"/>
        <w:sz w:val="14"/>
        <w:szCs w:val="14"/>
      </w:rPr>
      <w:t xml:space="preserve"> из </w:t>
    </w:r>
    <w:r>
      <w:rPr>
        <w:rFonts w:ascii="Manrope" w:cs="Manrope" w:eastAsia="Manrope" w:hAnsi="Manrope"/>
        <w:color w:val="6E6A60"/>
        <w:sz w:val="14"/>
        <w:szCs w:val="14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dxa" w:w="9640"/>
      <w:tblBorders>
        <w:top w:val="none" w:color="FFFFFF" w:sz="0"/>
        <w:left w:val="none" w:color="FFFFFF" w:sz="0"/>
        <w:bottom w:val="none" w:color="FFFFFF" w:sz="0"/>
        <w:right w:val="none" w:color="FFFFFF" w:sz="0"/>
        <w:insideH w:val="none" w:color="FFFFFF" w:sz="0"/>
        <w:insideV w:val="none" w:color="FFFFFF" w:sz="0"/>
      </w:tblBorders>
    </w:tblPr>
    <w:tblGrid>
      <w:gridCol w:w="3600"/>
      <w:gridCol w:w="6040"/>
    </w:tblGrid>
    <w:tr>
      <w:tc>
        <w:tcPr>
          <w:tcW w:type="dxa" w:w="360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F0F10" w:color="auto" w:val="clear"/>
          <w:tcMar>
            <w:top w:type="dxa" w:w="120"/>
            <w:left w:type="dxa" w:w="180"/>
            <w:bottom w:type="dxa" w:w="120"/>
            <w:right w:type="dxa" w:w="80"/>
          </w:tcMar>
          <w:vAlign w:val="center"/>
        </w:tcPr>
        <w:p>
          <w:r>
            <w:drawing>
              <wp:inline distT="0" distB="0" distL="0" distR="0">
                <wp:extent cx="1866900" cy="600075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6900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dxa" w:w="6040"/>
          <w:tcBorders>
            <w:top w:val="none" w:color="FFFFFF" w:sz="0"/>
            <w:left w:val="none" w:color="FFFFFF" w:sz="0"/>
            <w:bottom w:val="none" w:color="FFFFFF" w:sz="0"/>
            <w:right w:val="none" w:color="FFFFFF" w:sz="0"/>
          </w:tcBorders>
          <w:shd w:fill="0F0F10" w:color="auto" w:val="clear"/>
          <w:tcMar>
            <w:top w:type="dxa" w:w="120"/>
            <w:left w:type="dxa" w:w="80"/>
            <w:bottom w:type="dxa" w:w="120"/>
            <w:right w:type="dxa" w:w="180"/>
          </w:tcMar>
          <w:vAlign w:val="center"/>
        </w:tcPr>
        <w:p>
          <w:pPr>
            <w:spacing w:after="20"/>
            <w:jc w:val="right"/>
          </w:pPr>
          <w:r>
            <w:rPr>
              <w:rFonts w:ascii="Manrope" w:cs="Manrope" w:eastAsia="Manrope" w:hAnsi="Manrope"/>
              <w:b w:val="false"/>
              <w:bCs w:val="false"/>
              <w:color w:val="C9C6BF"/>
              <w:sz w:val="15"/>
              <w:szCs w:val="15"/>
            </w:rPr>
            <w:t xml:space="preserve">oneprom.ru · info@oneprom.ru</w:t>
          </w:r>
        </w:p>
        <w:p>
          <w:pPr>
            <w:jc w:val="right"/>
          </w:pPr>
          <w:r>
            <w:rPr>
              <w:rFonts w:ascii="Manrope" w:cs="Manrope" w:eastAsia="Manrope" w:hAnsi="Manrope"/>
              <w:b w:val="false"/>
              <w:bCs w:val="false"/>
              <w:color w:val="E7CE86"/>
              <w:sz w:val="15"/>
              <w:szCs w:val="15"/>
            </w:rPr>
            <w:t xml:space="preserve">WhatsApp +7 999 285-35-27 · +7 (343) 319-54-55</w:t>
          </w:r>
        </w:p>
      </w:tc>
    </w:tr>
  </w:tbl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mbedTrueTypeFonts/>
  <w:saveSubsetFonts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anrope" w:cs="Manrope" w:eastAsia="Manrope" w:hAnsi="Manrope"/>
        <w:color w:val="2C2820"/>
        <w:sz w:val="19"/>
        <w:szCs w:val="19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><Relationship Id="rIdFont1" Type="http://schemas.openxmlformats.org/officeDocument/2006/relationships/font" Target="fonts/font1.odttf"/><Relationship Id="rIdFont2" Type="http://schemas.openxmlformats.org/officeDocument/2006/relationships/font" Target="fonts/font2.odttf"/><Relationship Id="rIdFont3" Type="http://schemas.openxmlformats.org/officeDocument/2006/relationships/font" Target="fonts/font3.odttf"/><Relationship Id="rIdFont4" Type="http://schemas.openxmlformats.org/officeDocument/2006/relationships/font" Target="fonts/font4.odttf"/></Relationships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247d9b3ac80433641671a9011bcd7deff79429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2026-07-15T14:00:17.310Z</dcterms:created>
  <dcterms:modified xsi:type="dcterms:W3CDTF">2026-07-15T14:00:17.324Z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